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688" w:rsidRPr="00692BFC" w:rsidRDefault="00273688" w:rsidP="00817C7D">
      <w:pPr>
        <w:pStyle w:val="NormalWeb"/>
        <w:shd w:val="clear" w:color="auto" w:fill="FFFFFF"/>
        <w:spacing w:after="0" w:afterAutospacing="0"/>
        <w:jc w:val="center"/>
        <w:rPr>
          <w:rFonts w:ascii="Arial" w:hAnsi="Arial" w:cs="Arial"/>
          <w:color w:val="26282A"/>
        </w:rPr>
      </w:pPr>
      <w:r w:rsidRPr="00692BFC">
        <w:rPr>
          <w:rFonts w:ascii="Arial" w:hAnsi="Arial" w:cs="Arial"/>
          <w:b/>
          <w:bCs/>
          <w:color w:val="333333"/>
          <w:u w:val="single"/>
          <w:shd w:val="clear" w:color="auto" w:fill="FFFFFF"/>
        </w:rPr>
        <w:t>REUNIÓN DE LA COMISIÓN DE TRIBUNALES FISCALES DE LA AAEF</w:t>
      </w:r>
    </w:p>
    <w:p w:rsidR="00273688" w:rsidRPr="00692BFC" w:rsidRDefault="00273688" w:rsidP="00817C7D">
      <w:pPr>
        <w:pStyle w:val="NormalWeb"/>
        <w:shd w:val="clear" w:color="auto" w:fill="FFFFFF"/>
        <w:spacing w:after="0" w:afterAutospacing="0"/>
        <w:jc w:val="center"/>
        <w:rPr>
          <w:rFonts w:ascii="Arial" w:hAnsi="Arial" w:cs="Arial"/>
          <w:color w:val="26282A"/>
        </w:rPr>
      </w:pPr>
      <w:r w:rsidRPr="00692BFC">
        <w:rPr>
          <w:rFonts w:ascii="Arial" w:hAnsi="Arial" w:cs="Arial"/>
          <w:b/>
          <w:bCs/>
          <w:i/>
          <w:iCs/>
          <w:color w:val="333333"/>
          <w:shd w:val="clear" w:color="auto" w:fill="FFFFFF"/>
        </w:rPr>
        <w:t>1</w:t>
      </w:r>
      <w:r w:rsidR="00DD75F5" w:rsidRPr="00692BFC">
        <w:rPr>
          <w:rFonts w:ascii="Arial" w:hAnsi="Arial" w:cs="Arial"/>
          <w:b/>
          <w:bCs/>
          <w:i/>
          <w:iCs/>
          <w:color w:val="333333"/>
          <w:shd w:val="clear" w:color="auto" w:fill="FFFFFF"/>
        </w:rPr>
        <w:t>5</w:t>
      </w:r>
      <w:r w:rsidRPr="00692BFC">
        <w:rPr>
          <w:rFonts w:ascii="Arial" w:hAnsi="Arial" w:cs="Arial"/>
          <w:b/>
          <w:bCs/>
          <w:i/>
          <w:iCs/>
          <w:color w:val="333333"/>
          <w:shd w:val="clear" w:color="auto" w:fill="FFFFFF"/>
        </w:rPr>
        <w:t>/</w:t>
      </w:r>
      <w:r w:rsidR="00DD75F5" w:rsidRPr="00692BFC">
        <w:rPr>
          <w:rFonts w:ascii="Arial" w:hAnsi="Arial" w:cs="Arial"/>
          <w:b/>
          <w:bCs/>
          <w:i/>
          <w:iCs/>
          <w:color w:val="333333"/>
          <w:shd w:val="clear" w:color="auto" w:fill="FFFFFF"/>
        </w:rPr>
        <w:t>11</w:t>
      </w:r>
      <w:r w:rsidRPr="00692BFC">
        <w:rPr>
          <w:rFonts w:ascii="Arial" w:hAnsi="Arial" w:cs="Arial"/>
          <w:b/>
          <w:bCs/>
          <w:i/>
          <w:iCs/>
          <w:color w:val="333333"/>
          <w:shd w:val="clear" w:color="auto" w:fill="FFFFFF"/>
        </w:rPr>
        <w:t xml:space="preserve">/2023 13 </w:t>
      </w:r>
      <w:proofErr w:type="spellStart"/>
      <w:r w:rsidRPr="00692BFC">
        <w:rPr>
          <w:rFonts w:ascii="Arial" w:hAnsi="Arial" w:cs="Arial"/>
          <w:b/>
          <w:bCs/>
          <w:i/>
          <w:iCs/>
          <w:color w:val="333333"/>
          <w:shd w:val="clear" w:color="auto" w:fill="FFFFFF"/>
        </w:rPr>
        <w:t>hs</w:t>
      </w:r>
      <w:proofErr w:type="spellEnd"/>
      <w:r w:rsidRPr="00692BFC">
        <w:rPr>
          <w:rFonts w:ascii="Arial" w:hAnsi="Arial" w:cs="Arial"/>
          <w:b/>
          <w:bCs/>
          <w:i/>
          <w:iCs/>
          <w:color w:val="333333"/>
          <w:shd w:val="clear" w:color="auto" w:fill="FFFFFF"/>
        </w:rPr>
        <w:t>.</w:t>
      </w:r>
    </w:p>
    <w:p w:rsidR="00273688" w:rsidRPr="00692BFC" w:rsidRDefault="00273688" w:rsidP="00747B30">
      <w:pPr>
        <w:pStyle w:val="NormalWeb"/>
        <w:shd w:val="clear" w:color="auto" w:fill="FFFFFF"/>
        <w:spacing w:after="0" w:afterAutospacing="0"/>
        <w:jc w:val="both"/>
        <w:rPr>
          <w:rFonts w:ascii="Arial" w:hAnsi="Arial" w:cs="Arial"/>
          <w:color w:val="26282A"/>
        </w:rPr>
      </w:pPr>
      <w:r w:rsidRPr="00692BFC">
        <w:rPr>
          <w:rFonts w:ascii="Arial" w:hAnsi="Arial" w:cs="Arial"/>
          <w:color w:val="26282A"/>
        </w:rPr>
        <w:t> </w:t>
      </w:r>
    </w:p>
    <w:p w:rsidR="00273688" w:rsidRPr="00692BFC" w:rsidRDefault="00273688" w:rsidP="00747B30">
      <w:pPr>
        <w:pStyle w:val="NormalWeb"/>
        <w:shd w:val="clear" w:color="auto" w:fill="FFFFFF"/>
        <w:spacing w:after="0" w:afterAutospacing="0"/>
        <w:jc w:val="both"/>
        <w:rPr>
          <w:rFonts w:ascii="Arial" w:hAnsi="Arial" w:cs="Arial"/>
          <w:color w:val="26282A"/>
        </w:rPr>
      </w:pPr>
      <w:r w:rsidRPr="00692BFC">
        <w:rPr>
          <w:rFonts w:ascii="Arial" w:hAnsi="Arial" w:cs="Arial"/>
          <w:b/>
          <w:bCs/>
          <w:color w:val="333333"/>
          <w:shd w:val="clear" w:color="auto" w:fill="FFFFFF"/>
        </w:rPr>
        <w:t xml:space="preserve">COORDINADORES: Dres. Pablo </w:t>
      </w:r>
      <w:proofErr w:type="spellStart"/>
      <w:r w:rsidRPr="00692BFC">
        <w:rPr>
          <w:rFonts w:ascii="Arial" w:hAnsi="Arial" w:cs="Arial"/>
          <w:b/>
          <w:bCs/>
          <w:color w:val="333333"/>
          <w:shd w:val="clear" w:color="auto" w:fill="FFFFFF"/>
        </w:rPr>
        <w:t>Garbarino</w:t>
      </w:r>
      <w:proofErr w:type="spellEnd"/>
      <w:r w:rsidRPr="00692BFC">
        <w:rPr>
          <w:rFonts w:ascii="Arial" w:hAnsi="Arial" w:cs="Arial"/>
          <w:b/>
          <w:bCs/>
          <w:color w:val="333333"/>
          <w:shd w:val="clear" w:color="auto" w:fill="FFFFFF"/>
        </w:rPr>
        <w:t xml:space="preserve"> y Juliana </w:t>
      </w:r>
      <w:proofErr w:type="spellStart"/>
      <w:r w:rsidRPr="00692BFC">
        <w:rPr>
          <w:rFonts w:ascii="Arial" w:hAnsi="Arial" w:cs="Arial"/>
          <w:b/>
          <w:bCs/>
          <w:color w:val="333333"/>
          <w:shd w:val="clear" w:color="auto" w:fill="FFFFFF"/>
        </w:rPr>
        <w:t>Paccini</w:t>
      </w:r>
      <w:proofErr w:type="spellEnd"/>
    </w:p>
    <w:p w:rsidR="00273688" w:rsidRPr="00692BFC" w:rsidRDefault="00273688" w:rsidP="00817C7D">
      <w:pPr>
        <w:pStyle w:val="NormalWeb"/>
        <w:shd w:val="clear" w:color="auto" w:fill="FFFFFF"/>
        <w:spacing w:after="0" w:afterAutospacing="0"/>
        <w:rPr>
          <w:rFonts w:ascii="Arial" w:hAnsi="Arial" w:cs="Arial"/>
          <w:color w:val="26282A"/>
        </w:rPr>
      </w:pPr>
      <w:r w:rsidRPr="00692BFC">
        <w:rPr>
          <w:rFonts w:ascii="Arial" w:hAnsi="Arial" w:cs="Arial"/>
          <w:b/>
          <w:bCs/>
          <w:color w:val="333333"/>
          <w:shd w:val="clear" w:color="auto" w:fill="FFFFFF"/>
        </w:rPr>
        <w:t xml:space="preserve">Temario </w:t>
      </w:r>
      <w:r w:rsidR="00DD75F5" w:rsidRPr="00692BFC">
        <w:rPr>
          <w:rFonts w:ascii="Arial" w:hAnsi="Arial" w:cs="Arial"/>
          <w:b/>
          <w:bCs/>
          <w:color w:val="333333"/>
          <w:shd w:val="clear" w:color="auto" w:fill="FFFFFF"/>
        </w:rPr>
        <w:t xml:space="preserve">NOVIEMBRE </w:t>
      </w:r>
      <w:r w:rsidRPr="00692BFC">
        <w:rPr>
          <w:rFonts w:ascii="Arial" w:hAnsi="Arial" w:cs="Arial"/>
          <w:b/>
          <w:bCs/>
          <w:color w:val="333333"/>
          <w:shd w:val="clear" w:color="auto" w:fill="FFFFFF"/>
        </w:rPr>
        <w:t>2023:</w:t>
      </w:r>
      <w:r w:rsidRPr="00692BFC">
        <w:rPr>
          <w:rFonts w:ascii="Arial" w:hAnsi="Arial" w:cs="Arial"/>
          <w:color w:val="333333"/>
          <w:shd w:val="clear" w:color="auto" w:fill="FFFFFF"/>
        </w:rPr>
        <w:br/>
      </w:r>
      <w:r w:rsidRPr="00692BFC">
        <w:rPr>
          <w:rFonts w:ascii="Arial" w:hAnsi="Arial" w:cs="Arial"/>
          <w:b/>
          <w:bCs/>
          <w:color w:val="333333"/>
          <w:shd w:val="clear" w:color="auto" w:fill="FFFFFF"/>
        </w:rPr>
        <w:t> </w:t>
      </w:r>
    </w:p>
    <w:p w:rsidR="00A66274" w:rsidRPr="00692BFC" w:rsidRDefault="00A66274" w:rsidP="00747B30">
      <w:pPr>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b/>
          <w:bCs/>
          <w:i/>
          <w:iCs/>
          <w:color w:val="333333"/>
          <w:sz w:val="24"/>
          <w:szCs w:val="24"/>
          <w:u w:val="single"/>
          <w:shd w:val="clear" w:color="auto" w:fill="FFFFFF"/>
          <w:lang w:eastAsia="es-AR"/>
        </w:rPr>
        <w:t>PANEL I</w:t>
      </w:r>
      <w:r w:rsidRPr="00692BFC">
        <w:rPr>
          <w:rFonts w:ascii="Arial" w:eastAsia="Times New Roman" w:hAnsi="Arial" w:cs="Arial"/>
          <w:b/>
          <w:bCs/>
          <w:color w:val="333333"/>
          <w:sz w:val="24"/>
          <w:szCs w:val="24"/>
          <w:u w:val="single"/>
          <w:shd w:val="clear" w:color="auto" w:fill="FFFFFF"/>
          <w:lang w:eastAsia="es-AR"/>
        </w:rPr>
        <w:t>:</w:t>
      </w:r>
      <w:r w:rsidRPr="00692BFC">
        <w:rPr>
          <w:rFonts w:ascii="Arial" w:eastAsia="Times New Roman" w:hAnsi="Arial" w:cs="Arial"/>
          <w:b/>
          <w:bCs/>
          <w:color w:val="333333"/>
          <w:sz w:val="24"/>
          <w:szCs w:val="24"/>
          <w:shd w:val="clear" w:color="auto" w:fill="FFFFFF"/>
          <w:lang w:eastAsia="es-AR"/>
        </w:rPr>
        <w:t xml:space="preserve"> CONFERENCIA: </w:t>
      </w:r>
      <w:r w:rsidRPr="00692BFC">
        <w:rPr>
          <w:rFonts w:ascii="Arial" w:hAnsi="Arial" w:cs="Arial"/>
          <w:b/>
          <w:color w:val="222222"/>
          <w:sz w:val="24"/>
          <w:szCs w:val="24"/>
          <w:shd w:val="clear" w:color="auto" w:fill="FFFFFF"/>
        </w:rPr>
        <w:t>"</w:t>
      </w:r>
      <w:r w:rsidR="00DD75F5" w:rsidRPr="00692BFC">
        <w:rPr>
          <w:rFonts w:ascii="Arial" w:hAnsi="Arial" w:cs="Arial"/>
          <w:b/>
          <w:color w:val="222222"/>
          <w:sz w:val="24"/>
          <w:szCs w:val="24"/>
          <w:shd w:val="clear" w:color="auto" w:fill="FFFFFF"/>
        </w:rPr>
        <w:t>La importancia y razón de ser de los Tribunales Fiscales en un estado constitucional y convencional de Derecho</w:t>
      </w:r>
      <w:r w:rsidRPr="00692BFC">
        <w:rPr>
          <w:rFonts w:ascii="Arial" w:hAnsi="Arial" w:cs="Arial"/>
          <w:b/>
          <w:color w:val="222222"/>
          <w:sz w:val="24"/>
          <w:szCs w:val="24"/>
          <w:shd w:val="clear" w:color="auto" w:fill="FFFFFF"/>
        </w:rPr>
        <w:t>".</w:t>
      </w:r>
      <w:r w:rsidRPr="00692BFC">
        <w:rPr>
          <w:rFonts w:ascii="Arial" w:eastAsia="Times New Roman" w:hAnsi="Arial" w:cs="Arial"/>
          <w:b/>
          <w:bCs/>
          <w:color w:val="333333"/>
          <w:sz w:val="24"/>
          <w:szCs w:val="24"/>
          <w:shd w:val="clear" w:color="auto" w:fill="FFFFFF"/>
          <w:lang w:eastAsia="es-AR"/>
        </w:rPr>
        <w:t xml:space="preserve"> </w:t>
      </w:r>
    </w:p>
    <w:p w:rsidR="00A66274" w:rsidRPr="00692BFC" w:rsidRDefault="00A66274" w:rsidP="00747B30">
      <w:pPr>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b/>
          <w:bCs/>
          <w:color w:val="333333"/>
          <w:sz w:val="24"/>
          <w:szCs w:val="24"/>
          <w:shd w:val="clear" w:color="auto" w:fill="FFFFFF"/>
          <w:lang w:eastAsia="es-AR"/>
        </w:rPr>
        <w:t>INVITADO</w:t>
      </w:r>
      <w:r w:rsidRPr="00692BFC">
        <w:rPr>
          <w:rFonts w:ascii="Arial" w:eastAsia="Times New Roman" w:hAnsi="Arial" w:cs="Arial"/>
          <w:color w:val="333333"/>
          <w:sz w:val="24"/>
          <w:szCs w:val="24"/>
          <w:shd w:val="clear" w:color="auto" w:fill="FFFFFF"/>
          <w:lang w:eastAsia="es-AR"/>
        </w:rPr>
        <w:t xml:space="preserve">: </w:t>
      </w:r>
      <w:r w:rsidRPr="00692BFC">
        <w:rPr>
          <w:rFonts w:ascii="Arial" w:hAnsi="Arial" w:cs="Arial"/>
          <w:color w:val="222222"/>
          <w:sz w:val="24"/>
          <w:szCs w:val="24"/>
          <w:shd w:val="clear" w:color="auto" w:fill="FFFFFF"/>
        </w:rPr>
        <w:t>Dr</w:t>
      </w:r>
      <w:r w:rsidR="00DD75F5" w:rsidRPr="00692BFC">
        <w:rPr>
          <w:rFonts w:ascii="Arial" w:hAnsi="Arial" w:cs="Arial"/>
          <w:color w:val="222222"/>
          <w:sz w:val="24"/>
          <w:szCs w:val="24"/>
          <w:shd w:val="clear" w:color="auto" w:fill="FFFFFF"/>
        </w:rPr>
        <w:t>a</w:t>
      </w:r>
      <w:r w:rsidRPr="00692BFC">
        <w:rPr>
          <w:rFonts w:ascii="Arial" w:hAnsi="Arial" w:cs="Arial"/>
          <w:color w:val="222222"/>
          <w:sz w:val="24"/>
          <w:szCs w:val="24"/>
          <w:shd w:val="clear" w:color="auto" w:fill="FFFFFF"/>
        </w:rPr>
        <w:t xml:space="preserve">. </w:t>
      </w:r>
      <w:r w:rsidR="00DD75F5" w:rsidRPr="00692BFC">
        <w:rPr>
          <w:rFonts w:ascii="Arial" w:hAnsi="Arial" w:cs="Arial"/>
          <w:color w:val="222222"/>
          <w:sz w:val="24"/>
          <w:szCs w:val="24"/>
          <w:shd w:val="clear" w:color="auto" w:fill="FFFFFF"/>
        </w:rPr>
        <w:t xml:space="preserve">Gabriela </w:t>
      </w:r>
      <w:proofErr w:type="spellStart"/>
      <w:r w:rsidR="00DD75F5" w:rsidRPr="00692BFC">
        <w:rPr>
          <w:rFonts w:ascii="Arial" w:hAnsi="Arial" w:cs="Arial"/>
          <w:color w:val="222222"/>
          <w:sz w:val="24"/>
          <w:szCs w:val="24"/>
          <w:shd w:val="clear" w:color="auto" w:fill="FFFFFF"/>
        </w:rPr>
        <w:t>Tozzini</w:t>
      </w:r>
      <w:proofErr w:type="spellEnd"/>
      <w:r w:rsidR="00DD75F5" w:rsidRPr="00692BFC">
        <w:rPr>
          <w:rFonts w:ascii="Arial" w:hAnsi="Arial" w:cs="Arial"/>
          <w:color w:val="222222"/>
          <w:sz w:val="24"/>
          <w:szCs w:val="24"/>
          <w:shd w:val="clear" w:color="auto" w:fill="FFFFFF"/>
        </w:rPr>
        <w:t xml:space="preserve"> </w:t>
      </w:r>
    </w:p>
    <w:p w:rsidR="00A66274" w:rsidRPr="00692BFC" w:rsidRDefault="00A66274" w:rsidP="00747B30">
      <w:pPr>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b/>
          <w:bCs/>
          <w:color w:val="333333"/>
          <w:sz w:val="24"/>
          <w:szCs w:val="24"/>
          <w:shd w:val="clear" w:color="auto" w:fill="FFFFFF"/>
          <w:lang w:eastAsia="es-AR"/>
        </w:rPr>
        <w:t xml:space="preserve">MODERADOR: </w:t>
      </w:r>
      <w:r w:rsidRPr="00692BFC">
        <w:rPr>
          <w:rFonts w:ascii="Arial" w:eastAsia="Times New Roman" w:hAnsi="Arial" w:cs="Arial"/>
          <w:color w:val="333333"/>
          <w:sz w:val="24"/>
          <w:szCs w:val="24"/>
          <w:shd w:val="clear" w:color="auto" w:fill="FFFFFF"/>
          <w:lang w:eastAsia="es-AR"/>
        </w:rPr>
        <w:t>DR. PABLO GARBARINO</w:t>
      </w:r>
    </w:p>
    <w:p w:rsidR="00A66274" w:rsidRPr="00692BFC" w:rsidRDefault="00A66274" w:rsidP="00747B30">
      <w:pPr>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b/>
          <w:bCs/>
          <w:i/>
          <w:iCs/>
          <w:color w:val="333333"/>
          <w:sz w:val="24"/>
          <w:szCs w:val="24"/>
          <w:u w:val="single"/>
          <w:shd w:val="clear" w:color="auto" w:fill="FFFFFF"/>
          <w:lang w:eastAsia="es-AR"/>
        </w:rPr>
        <w:t>PANEL II</w:t>
      </w:r>
      <w:r w:rsidRPr="00692BFC">
        <w:rPr>
          <w:rFonts w:ascii="Arial" w:eastAsia="Times New Roman" w:hAnsi="Arial" w:cs="Arial"/>
          <w:b/>
          <w:bCs/>
          <w:i/>
          <w:iCs/>
          <w:color w:val="333333"/>
          <w:sz w:val="24"/>
          <w:szCs w:val="24"/>
          <w:shd w:val="clear" w:color="auto" w:fill="FFFFFF"/>
          <w:lang w:eastAsia="es-AR"/>
        </w:rPr>
        <w:t>:</w:t>
      </w:r>
      <w:r w:rsidRPr="00692BFC">
        <w:rPr>
          <w:rFonts w:ascii="Arial" w:eastAsia="Times New Roman" w:hAnsi="Arial" w:cs="Arial"/>
          <w:b/>
          <w:bCs/>
          <w:color w:val="333333"/>
          <w:sz w:val="24"/>
          <w:szCs w:val="24"/>
          <w:shd w:val="clear" w:color="auto" w:fill="FFFFFF"/>
          <w:lang w:eastAsia="es-AR"/>
        </w:rPr>
        <w:t xml:space="preserve"> JURISPRUDENCIA. </w:t>
      </w:r>
    </w:p>
    <w:p w:rsidR="00A66274" w:rsidRPr="00692BFC" w:rsidRDefault="00A66274" w:rsidP="00747B30">
      <w:pPr>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color w:val="333333"/>
          <w:sz w:val="24"/>
          <w:szCs w:val="24"/>
          <w:shd w:val="clear" w:color="auto" w:fill="FFFFFF"/>
          <w:lang w:eastAsia="es-AR"/>
        </w:rPr>
        <w:t>A continuación, se tratarán los aspectos procedimentales y jurisprudenciales relevantes y actualizados de todos los Tribunales intervinientes, divididos en cuatro secciones:</w:t>
      </w:r>
    </w:p>
    <w:p w:rsidR="00A66274" w:rsidRPr="00692BFC" w:rsidRDefault="00A66274" w:rsidP="00747B30">
      <w:pPr>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b/>
          <w:bCs/>
          <w:color w:val="333333"/>
          <w:sz w:val="24"/>
          <w:szCs w:val="24"/>
          <w:shd w:val="clear" w:color="auto" w:fill="FFFFFF"/>
          <w:lang w:eastAsia="es-AR"/>
        </w:rPr>
        <w:t>MODERADORA:</w:t>
      </w:r>
      <w:r w:rsidRPr="00692BFC">
        <w:rPr>
          <w:rFonts w:ascii="Arial" w:eastAsia="Times New Roman" w:hAnsi="Arial" w:cs="Arial"/>
          <w:color w:val="333333"/>
          <w:sz w:val="24"/>
          <w:szCs w:val="24"/>
          <w:shd w:val="clear" w:color="auto" w:fill="FFFFFF"/>
          <w:lang w:eastAsia="es-AR"/>
        </w:rPr>
        <w:t xml:space="preserve"> DRA. JULIANA PACCINI </w:t>
      </w:r>
    </w:p>
    <w:p w:rsidR="00A66274" w:rsidRPr="00692BFC" w:rsidRDefault="00A66274" w:rsidP="00747B30">
      <w:pPr>
        <w:spacing w:before="278" w:after="0" w:line="240" w:lineRule="auto"/>
        <w:jc w:val="both"/>
        <w:rPr>
          <w:rFonts w:ascii="Arial" w:eastAsia="Times New Roman" w:hAnsi="Arial" w:cs="Arial"/>
          <w:sz w:val="24"/>
          <w:szCs w:val="24"/>
          <w:lang w:eastAsia="es-AR"/>
        </w:rPr>
      </w:pPr>
      <w:r w:rsidRPr="00692BFC">
        <w:rPr>
          <w:rFonts w:ascii="Arial" w:eastAsia="Times New Roman" w:hAnsi="Arial" w:cs="Arial"/>
          <w:color w:val="333333"/>
          <w:sz w:val="24"/>
          <w:szCs w:val="24"/>
          <w:shd w:val="clear" w:color="auto" w:fill="FFFFFF"/>
          <w:lang w:eastAsia="es-AR"/>
        </w:rPr>
        <w:t>             </w:t>
      </w:r>
      <w:r w:rsidRPr="00692BFC">
        <w:rPr>
          <w:rFonts w:ascii="Arial" w:eastAsia="Times New Roman" w:hAnsi="Arial" w:cs="Arial"/>
          <w:b/>
          <w:bCs/>
          <w:color w:val="333333"/>
          <w:sz w:val="24"/>
          <w:szCs w:val="24"/>
          <w:shd w:val="clear" w:color="auto" w:fill="FFFFFF"/>
          <w:lang w:eastAsia="es-AR"/>
        </w:rPr>
        <w:t>TRIBUNAL FISCAL DE LA NACIÓN (COMPETENCIA IMPOSITIVA)</w:t>
      </w:r>
    </w:p>
    <w:p w:rsidR="00A66274" w:rsidRPr="00692BFC" w:rsidRDefault="00A66274" w:rsidP="00747B30">
      <w:pPr>
        <w:spacing w:before="278" w:after="0" w:line="240" w:lineRule="auto"/>
        <w:jc w:val="both"/>
        <w:rPr>
          <w:rFonts w:ascii="Arial" w:eastAsia="Times New Roman" w:hAnsi="Arial" w:cs="Arial"/>
          <w:sz w:val="24"/>
          <w:szCs w:val="24"/>
          <w:lang w:eastAsia="es-AR"/>
        </w:rPr>
      </w:pPr>
      <w:r w:rsidRPr="00692BFC">
        <w:rPr>
          <w:rFonts w:ascii="Arial" w:eastAsia="Times New Roman" w:hAnsi="Arial" w:cs="Arial"/>
          <w:color w:val="333333"/>
          <w:sz w:val="24"/>
          <w:szCs w:val="24"/>
          <w:shd w:val="clear" w:color="auto" w:fill="FFFFFF"/>
          <w:lang w:eastAsia="es-AR"/>
        </w:rPr>
        <w:t>                                       </w:t>
      </w:r>
      <w:r w:rsidRPr="00692BFC">
        <w:rPr>
          <w:rFonts w:ascii="Arial" w:eastAsia="Times New Roman" w:hAnsi="Arial" w:cs="Arial"/>
          <w:b/>
          <w:bCs/>
          <w:color w:val="333333"/>
          <w:sz w:val="24"/>
          <w:szCs w:val="24"/>
          <w:shd w:val="clear" w:color="auto" w:fill="FFFFFF"/>
          <w:lang w:eastAsia="es-AR"/>
        </w:rPr>
        <w:t xml:space="preserve">Relatora: Dra. Silvina </w:t>
      </w:r>
      <w:proofErr w:type="spellStart"/>
      <w:r w:rsidRPr="00692BFC">
        <w:rPr>
          <w:rFonts w:ascii="Arial" w:eastAsia="Times New Roman" w:hAnsi="Arial" w:cs="Arial"/>
          <w:b/>
          <w:bCs/>
          <w:color w:val="333333"/>
          <w:sz w:val="24"/>
          <w:szCs w:val="24"/>
          <w:shd w:val="clear" w:color="auto" w:fill="FFFFFF"/>
          <w:lang w:eastAsia="es-AR"/>
        </w:rPr>
        <w:t>Coronello</w:t>
      </w:r>
      <w:proofErr w:type="spellEnd"/>
      <w:r w:rsidRPr="00692BFC">
        <w:rPr>
          <w:rFonts w:ascii="Arial" w:eastAsia="Times New Roman" w:hAnsi="Arial" w:cs="Arial"/>
          <w:b/>
          <w:bCs/>
          <w:color w:val="333333"/>
          <w:sz w:val="24"/>
          <w:szCs w:val="24"/>
          <w:shd w:val="clear" w:color="auto" w:fill="FFFFFF"/>
          <w:lang w:eastAsia="es-AR"/>
        </w:rPr>
        <w:t> </w:t>
      </w:r>
    </w:p>
    <w:p w:rsidR="00A66274" w:rsidRPr="00692BFC" w:rsidRDefault="00A66274" w:rsidP="00747B30">
      <w:pPr>
        <w:spacing w:before="278" w:after="0" w:line="240" w:lineRule="auto"/>
        <w:jc w:val="both"/>
        <w:rPr>
          <w:rFonts w:ascii="Arial" w:hAnsi="Arial" w:cs="Arial"/>
          <w:b/>
          <w:caps/>
          <w:color w:val="222222"/>
          <w:sz w:val="24"/>
          <w:szCs w:val="24"/>
          <w:shd w:val="clear" w:color="auto" w:fill="FFFFFF"/>
        </w:rPr>
      </w:pPr>
      <w:r w:rsidRPr="00692BFC">
        <w:rPr>
          <w:rFonts w:ascii="Arial" w:hAnsi="Arial" w:cs="Arial"/>
          <w:b/>
          <w:color w:val="222222"/>
          <w:sz w:val="24"/>
          <w:szCs w:val="24"/>
          <w:u w:val="single"/>
          <w:shd w:val="clear" w:color="auto" w:fill="FFFFFF"/>
        </w:rPr>
        <w:t>AUTOS</w:t>
      </w:r>
      <w:r w:rsidRPr="00692BFC">
        <w:rPr>
          <w:rFonts w:ascii="Arial" w:hAnsi="Arial" w:cs="Arial"/>
          <w:b/>
          <w:color w:val="222222"/>
          <w:sz w:val="24"/>
          <w:szCs w:val="24"/>
          <w:shd w:val="clear" w:color="auto" w:fill="FFFFFF"/>
        </w:rPr>
        <w:t xml:space="preserve">: </w:t>
      </w:r>
      <w:r w:rsidR="00DD75F5" w:rsidRPr="00692BFC">
        <w:rPr>
          <w:rFonts w:ascii="Arial" w:hAnsi="Arial" w:cs="Arial"/>
          <w:b/>
          <w:caps/>
          <w:color w:val="222222"/>
          <w:sz w:val="24"/>
          <w:szCs w:val="24"/>
          <w:shd w:val="clear" w:color="auto" w:fill="FFFFFF"/>
        </w:rPr>
        <w:t>ANDRÉS CALAMARO</w:t>
      </w:r>
      <w:r w:rsidR="001B1183" w:rsidRPr="00692BFC">
        <w:rPr>
          <w:rFonts w:ascii="Arial" w:hAnsi="Arial" w:cs="Arial"/>
          <w:b/>
          <w:caps/>
          <w:color w:val="222222"/>
          <w:sz w:val="24"/>
          <w:szCs w:val="24"/>
          <w:shd w:val="clear" w:color="auto" w:fill="FFFFFF"/>
        </w:rPr>
        <w:t xml:space="preserve">, Tribunal Fiscal de la Nación, Sala </w:t>
      </w:r>
      <w:r w:rsidR="00DD75F5" w:rsidRPr="00692BFC">
        <w:rPr>
          <w:rFonts w:ascii="Arial" w:hAnsi="Arial" w:cs="Arial"/>
          <w:b/>
          <w:caps/>
          <w:color w:val="222222"/>
          <w:sz w:val="24"/>
          <w:szCs w:val="24"/>
          <w:shd w:val="clear" w:color="auto" w:fill="FFFFFF"/>
        </w:rPr>
        <w:t>A</w:t>
      </w:r>
      <w:r w:rsidR="001B1183" w:rsidRPr="00692BFC">
        <w:rPr>
          <w:rFonts w:ascii="Arial" w:hAnsi="Arial" w:cs="Arial"/>
          <w:b/>
          <w:caps/>
          <w:color w:val="222222"/>
          <w:sz w:val="24"/>
          <w:szCs w:val="24"/>
          <w:shd w:val="clear" w:color="auto" w:fill="FFFFFF"/>
        </w:rPr>
        <w:t xml:space="preserve">, </w:t>
      </w:r>
      <w:r w:rsidR="009C7953">
        <w:rPr>
          <w:rFonts w:ascii="Arial" w:hAnsi="Arial" w:cs="Arial"/>
          <w:b/>
          <w:caps/>
          <w:color w:val="222222"/>
          <w:sz w:val="24"/>
          <w:szCs w:val="24"/>
          <w:shd w:val="clear" w:color="auto" w:fill="FFFFFF"/>
        </w:rPr>
        <w:t>5</w:t>
      </w:r>
      <w:r w:rsidR="001B1183" w:rsidRPr="00692BFC">
        <w:rPr>
          <w:rFonts w:ascii="Arial" w:hAnsi="Arial" w:cs="Arial"/>
          <w:b/>
          <w:caps/>
          <w:color w:val="222222"/>
          <w:sz w:val="24"/>
          <w:szCs w:val="24"/>
          <w:shd w:val="clear" w:color="auto" w:fill="FFFFFF"/>
        </w:rPr>
        <w:t>/0</w:t>
      </w:r>
      <w:r w:rsidR="00DD75F5" w:rsidRPr="00692BFC">
        <w:rPr>
          <w:rFonts w:ascii="Arial" w:hAnsi="Arial" w:cs="Arial"/>
          <w:b/>
          <w:caps/>
          <w:color w:val="222222"/>
          <w:sz w:val="24"/>
          <w:szCs w:val="24"/>
          <w:shd w:val="clear" w:color="auto" w:fill="FFFFFF"/>
        </w:rPr>
        <w:t>9</w:t>
      </w:r>
      <w:r w:rsidR="001B1183" w:rsidRPr="00692BFC">
        <w:rPr>
          <w:rFonts w:ascii="Arial" w:hAnsi="Arial" w:cs="Arial"/>
          <w:b/>
          <w:caps/>
          <w:color w:val="222222"/>
          <w:sz w:val="24"/>
          <w:szCs w:val="24"/>
          <w:shd w:val="clear" w:color="auto" w:fill="FFFFFF"/>
        </w:rPr>
        <w:t>/23.</w:t>
      </w:r>
    </w:p>
    <w:p w:rsidR="00DD75F5" w:rsidRPr="00692BFC" w:rsidRDefault="00747B30" w:rsidP="00747B30">
      <w:pPr>
        <w:spacing w:before="278" w:after="0" w:line="240" w:lineRule="auto"/>
        <w:jc w:val="both"/>
        <w:rPr>
          <w:rFonts w:ascii="Arial" w:hAnsi="Arial" w:cs="Arial"/>
          <w:color w:val="222222"/>
          <w:sz w:val="24"/>
          <w:szCs w:val="24"/>
          <w:shd w:val="clear" w:color="auto" w:fill="FFFFFF"/>
        </w:rPr>
      </w:pPr>
      <w:r w:rsidRPr="00692BFC">
        <w:rPr>
          <w:rFonts w:ascii="Arial" w:hAnsi="Arial" w:cs="Arial"/>
          <w:color w:val="222222"/>
          <w:sz w:val="24"/>
          <w:szCs w:val="24"/>
          <w:shd w:val="clear" w:color="auto" w:fill="FFFFFF"/>
        </w:rPr>
        <w:t>Impuesto a las Ganancias.</w:t>
      </w:r>
      <w:r w:rsidR="00692BFC" w:rsidRPr="00692BFC">
        <w:rPr>
          <w:rFonts w:ascii="Arial" w:hAnsi="Arial" w:cs="Arial"/>
          <w:color w:val="222222"/>
          <w:sz w:val="24"/>
          <w:szCs w:val="24"/>
          <w:shd w:val="clear" w:color="auto" w:fill="FFFFFF"/>
        </w:rPr>
        <w:t xml:space="preserve"> Ingresos obtenidos en el exterior (España). Derechos de </w:t>
      </w:r>
      <w:r w:rsidR="009C7953" w:rsidRPr="00692BFC">
        <w:rPr>
          <w:rFonts w:ascii="Arial" w:hAnsi="Arial" w:cs="Arial"/>
          <w:color w:val="222222"/>
          <w:sz w:val="24"/>
          <w:szCs w:val="24"/>
          <w:shd w:val="clear" w:color="auto" w:fill="FFFFFF"/>
        </w:rPr>
        <w:t>intérprete</w:t>
      </w:r>
      <w:r w:rsidR="00692BFC" w:rsidRPr="00692BFC">
        <w:rPr>
          <w:rFonts w:ascii="Arial" w:hAnsi="Arial" w:cs="Arial"/>
          <w:color w:val="222222"/>
          <w:sz w:val="24"/>
          <w:szCs w:val="24"/>
          <w:shd w:val="clear" w:color="auto" w:fill="FFFFFF"/>
        </w:rPr>
        <w:t>. Deducciones Improcedentes. Aplicación del acuerdo de Intercambio de información y del CDI.</w:t>
      </w:r>
      <w:r w:rsidR="00692BFC">
        <w:rPr>
          <w:rFonts w:ascii="Arial" w:hAnsi="Arial" w:cs="Arial"/>
          <w:color w:val="222222"/>
          <w:sz w:val="24"/>
          <w:szCs w:val="24"/>
          <w:shd w:val="clear" w:color="auto" w:fill="FFFFFF"/>
        </w:rPr>
        <w:t xml:space="preserve"> </w:t>
      </w:r>
      <w:r w:rsidR="00692BFC" w:rsidRPr="00692BFC">
        <w:rPr>
          <w:rFonts w:ascii="Arial" w:hAnsi="Arial" w:cs="Arial"/>
          <w:color w:val="222222"/>
          <w:sz w:val="24"/>
          <w:szCs w:val="24"/>
          <w:shd w:val="clear" w:color="auto" w:fill="FFFFFF"/>
        </w:rPr>
        <w:t>Multa por defraudación.</w:t>
      </w:r>
    </w:p>
    <w:p w:rsidR="00A66274" w:rsidRPr="00692BFC" w:rsidRDefault="00A66274" w:rsidP="00747B30">
      <w:pPr>
        <w:spacing w:before="278" w:after="0" w:line="240" w:lineRule="auto"/>
        <w:jc w:val="both"/>
        <w:rPr>
          <w:rFonts w:ascii="Arial" w:eastAsia="Times New Roman" w:hAnsi="Arial" w:cs="Arial"/>
          <w:sz w:val="24"/>
          <w:szCs w:val="24"/>
          <w:lang w:eastAsia="es-AR"/>
        </w:rPr>
      </w:pPr>
      <w:r w:rsidRPr="00692BFC">
        <w:rPr>
          <w:rFonts w:ascii="Arial" w:eastAsia="Times New Roman" w:hAnsi="Arial" w:cs="Arial"/>
          <w:b/>
          <w:bCs/>
          <w:color w:val="333333"/>
          <w:sz w:val="24"/>
          <w:szCs w:val="24"/>
          <w:shd w:val="clear" w:color="auto" w:fill="FFFFFF"/>
          <w:lang w:eastAsia="es-AR"/>
        </w:rPr>
        <w:t xml:space="preserve">           TRIBUNAL FISCAL DE LA NACIÓN (COMPETENCIA ADUANERA)</w:t>
      </w:r>
    </w:p>
    <w:p w:rsidR="00A66274" w:rsidRPr="00692BFC" w:rsidRDefault="00A66274" w:rsidP="00747B30">
      <w:pPr>
        <w:spacing w:before="278" w:after="0" w:line="240" w:lineRule="auto"/>
        <w:jc w:val="both"/>
        <w:rPr>
          <w:rFonts w:ascii="Arial" w:eastAsia="Times New Roman" w:hAnsi="Arial" w:cs="Arial"/>
          <w:sz w:val="24"/>
          <w:szCs w:val="24"/>
          <w:lang w:eastAsia="es-AR"/>
        </w:rPr>
      </w:pPr>
      <w:r w:rsidRPr="00692BFC">
        <w:rPr>
          <w:rFonts w:ascii="Arial" w:eastAsia="Times New Roman" w:hAnsi="Arial" w:cs="Arial"/>
          <w:b/>
          <w:bCs/>
          <w:color w:val="333333"/>
          <w:sz w:val="24"/>
          <w:szCs w:val="24"/>
          <w:shd w:val="clear" w:color="auto" w:fill="FFFFFF"/>
          <w:lang w:eastAsia="es-AR"/>
        </w:rPr>
        <w:t xml:space="preserve">       Relatores: Dr. Harry </w:t>
      </w:r>
      <w:proofErr w:type="spellStart"/>
      <w:r w:rsidRPr="00692BFC">
        <w:rPr>
          <w:rFonts w:ascii="Arial" w:eastAsia="Times New Roman" w:hAnsi="Arial" w:cs="Arial"/>
          <w:b/>
          <w:bCs/>
          <w:color w:val="333333"/>
          <w:sz w:val="24"/>
          <w:szCs w:val="24"/>
          <w:shd w:val="clear" w:color="auto" w:fill="FFFFFF"/>
          <w:lang w:eastAsia="es-AR"/>
        </w:rPr>
        <w:t>Schurig</w:t>
      </w:r>
      <w:proofErr w:type="spellEnd"/>
      <w:r w:rsidRPr="00692BFC">
        <w:rPr>
          <w:rFonts w:ascii="Arial" w:eastAsia="Times New Roman" w:hAnsi="Arial" w:cs="Arial"/>
          <w:b/>
          <w:bCs/>
          <w:color w:val="333333"/>
          <w:sz w:val="24"/>
          <w:szCs w:val="24"/>
          <w:shd w:val="clear" w:color="auto" w:fill="FFFFFF"/>
          <w:lang w:eastAsia="es-AR"/>
        </w:rPr>
        <w:t xml:space="preserve"> y Dr. Martín González </w:t>
      </w:r>
      <w:proofErr w:type="spellStart"/>
      <w:r w:rsidRPr="00692BFC">
        <w:rPr>
          <w:rFonts w:ascii="Arial" w:eastAsia="Times New Roman" w:hAnsi="Arial" w:cs="Arial"/>
          <w:b/>
          <w:bCs/>
          <w:color w:val="333333"/>
          <w:sz w:val="24"/>
          <w:szCs w:val="24"/>
          <w:shd w:val="clear" w:color="auto" w:fill="FFFFFF"/>
          <w:lang w:eastAsia="es-AR"/>
        </w:rPr>
        <w:t>Seoane</w:t>
      </w:r>
      <w:proofErr w:type="spellEnd"/>
    </w:p>
    <w:p w:rsidR="00A66274" w:rsidRPr="00692BFC" w:rsidRDefault="00A66274" w:rsidP="00747B30">
      <w:pPr>
        <w:spacing w:before="278" w:after="0" w:line="240" w:lineRule="auto"/>
        <w:jc w:val="both"/>
        <w:rPr>
          <w:rFonts w:ascii="Arial" w:eastAsia="Times New Roman" w:hAnsi="Arial" w:cs="Arial"/>
          <w:sz w:val="24"/>
          <w:szCs w:val="24"/>
          <w:lang w:eastAsia="es-AR"/>
        </w:rPr>
      </w:pPr>
    </w:p>
    <w:p w:rsidR="00DD75F5" w:rsidRPr="00692BFC" w:rsidRDefault="00A66274" w:rsidP="00DD75F5">
      <w:pPr>
        <w:pStyle w:val="NormalWeb"/>
        <w:spacing w:after="0" w:line="293" w:lineRule="atLeast"/>
        <w:jc w:val="both"/>
        <w:rPr>
          <w:rFonts w:ascii="Arial" w:hAnsi="Arial" w:cs="Arial"/>
          <w:b/>
          <w:color w:val="000000"/>
          <w:shd w:val="clear" w:color="auto" w:fill="FFFFFF"/>
        </w:rPr>
      </w:pPr>
      <w:r w:rsidRPr="00692BFC">
        <w:rPr>
          <w:rFonts w:ascii="Arial" w:hAnsi="Arial" w:cs="Arial"/>
          <w:b/>
          <w:color w:val="222222"/>
          <w:u w:val="single"/>
        </w:rPr>
        <w:t>AUTOS</w:t>
      </w:r>
      <w:r w:rsidRPr="00692BFC">
        <w:rPr>
          <w:rFonts w:ascii="Arial" w:hAnsi="Arial" w:cs="Arial"/>
          <w:b/>
          <w:color w:val="222222"/>
        </w:rPr>
        <w:t xml:space="preserve">: </w:t>
      </w:r>
      <w:r w:rsidR="00DD75F5" w:rsidRPr="00692BFC">
        <w:rPr>
          <w:rFonts w:ascii="Arial" w:hAnsi="Arial" w:cs="Arial"/>
          <w:b/>
          <w:color w:val="000000"/>
          <w:shd w:val="clear" w:color="auto" w:fill="FFFFFF"/>
        </w:rPr>
        <w:t>SARKIS KIRCOS SACIFIA C/DGA S/ RECURSO DE AP</w:t>
      </w:r>
      <w:r w:rsidR="00DD75F5" w:rsidRPr="00692BFC">
        <w:rPr>
          <w:rFonts w:ascii="Arial" w:hAnsi="Arial" w:cs="Arial"/>
          <w:b/>
          <w:color w:val="000000"/>
          <w:shd w:val="clear" w:color="auto" w:fill="FFFFFF"/>
        </w:rPr>
        <w:t>ELACION SALA F, TFN, 18/10/23.</w:t>
      </w:r>
    </w:p>
    <w:p w:rsidR="00A66274" w:rsidRPr="00692BFC" w:rsidRDefault="00DD75F5" w:rsidP="00DD75F5">
      <w:pPr>
        <w:pStyle w:val="NormalWeb"/>
        <w:spacing w:after="0" w:afterAutospacing="0" w:line="293" w:lineRule="atLeast"/>
        <w:jc w:val="both"/>
        <w:rPr>
          <w:rFonts w:ascii="Arial" w:hAnsi="Arial" w:cs="Arial"/>
          <w:b/>
          <w:color w:val="222222"/>
        </w:rPr>
      </w:pPr>
      <w:r w:rsidRPr="00692BFC">
        <w:rPr>
          <w:rFonts w:ascii="Arial" w:hAnsi="Arial" w:cs="Arial"/>
          <w:color w:val="000000"/>
          <w:shd w:val="clear" w:color="auto" w:fill="FFFFFF"/>
        </w:rPr>
        <w:t>P</w:t>
      </w:r>
      <w:r w:rsidR="009C7953">
        <w:rPr>
          <w:rFonts w:ascii="Arial" w:hAnsi="Arial" w:cs="Arial"/>
          <w:color w:val="000000"/>
          <w:shd w:val="clear" w:color="auto" w:fill="FFFFFF"/>
        </w:rPr>
        <w:t xml:space="preserve">rocedimiento </w:t>
      </w:r>
      <w:proofErr w:type="spellStart"/>
      <w:r w:rsidR="009C7953">
        <w:rPr>
          <w:rFonts w:ascii="Arial" w:hAnsi="Arial" w:cs="Arial"/>
          <w:color w:val="000000"/>
          <w:shd w:val="clear" w:color="auto" w:fill="FFFFFF"/>
        </w:rPr>
        <w:t>infraccional</w:t>
      </w:r>
      <w:proofErr w:type="spellEnd"/>
      <w:r w:rsidR="009C7953">
        <w:rPr>
          <w:rFonts w:ascii="Arial" w:hAnsi="Arial" w:cs="Arial"/>
          <w:color w:val="000000"/>
          <w:shd w:val="clear" w:color="auto" w:fill="FFFFFF"/>
        </w:rPr>
        <w:t>.</w:t>
      </w:r>
      <w:r w:rsidRPr="00692BFC">
        <w:rPr>
          <w:rFonts w:ascii="Arial" w:hAnsi="Arial" w:cs="Arial"/>
          <w:color w:val="000000"/>
          <w:shd w:val="clear" w:color="auto" w:fill="FFFFFF"/>
        </w:rPr>
        <w:t xml:space="preserve"> I</w:t>
      </w:r>
      <w:r w:rsidR="009C7953">
        <w:rPr>
          <w:rFonts w:ascii="Arial" w:hAnsi="Arial" w:cs="Arial"/>
          <w:color w:val="000000"/>
          <w:shd w:val="clear" w:color="auto" w:fill="FFFFFF"/>
        </w:rPr>
        <w:t xml:space="preserve">mportación temporaria. </w:t>
      </w:r>
      <w:r w:rsidRPr="00692BFC">
        <w:rPr>
          <w:rFonts w:ascii="Arial" w:hAnsi="Arial" w:cs="Arial"/>
          <w:color w:val="000000"/>
          <w:shd w:val="clear" w:color="auto" w:fill="FFFFFF"/>
        </w:rPr>
        <w:t>I</w:t>
      </w:r>
      <w:r w:rsidR="009C7953">
        <w:rPr>
          <w:rFonts w:ascii="Arial" w:hAnsi="Arial" w:cs="Arial"/>
          <w:color w:val="000000"/>
          <w:shd w:val="clear" w:color="auto" w:fill="FFFFFF"/>
        </w:rPr>
        <w:t xml:space="preserve">nsignificancia del monto. Aplicación del principio de bagatela. </w:t>
      </w:r>
    </w:p>
    <w:p w:rsidR="00A66274" w:rsidRPr="00692BFC" w:rsidRDefault="00A66274" w:rsidP="00747B30">
      <w:pPr>
        <w:shd w:val="clear" w:color="auto" w:fill="FFFFFF"/>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color w:val="333333"/>
          <w:sz w:val="24"/>
          <w:szCs w:val="24"/>
          <w:shd w:val="clear" w:color="auto" w:fill="FFFFFF"/>
          <w:lang w:eastAsia="es-AR"/>
        </w:rPr>
        <w:t>    </w:t>
      </w:r>
      <w:r w:rsidRPr="00692BFC">
        <w:rPr>
          <w:rFonts w:ascii="Arial" w:eastAsia="Times New Roman" w:hAnsi="Arial" w:cs="Arial"/>
          <w:b/>
          <w:bCs/>
          <w:color w:val="333333"/>
          <w:sz w:val="24"/>
          <w:szCs w:val="24"/>
          <w:shd w:val="clear" w:color="auto" w:fill="FFFFFF"/>
          <w:lang w:eastAsia="es-AR"/>
        </w:rPr>
        <w:t>TRIBUNAL FISCAL DE APELACIÓN DE LA PROVINCIA DE TUCUMÁN</w:t>
      </w:r>
      <w:r w:rsidRPr="00692BFC">
        <w:rPr>
          <w:rFonts w:ascii="Arial" w:eastAsia="Times New Roman" w:hAnsi="Arial" w:cs="Arial"/>
          <w:color w:val="333333"/>
          <w:sz w:val="24"/>
          <w:szCs w:val="24"/>
          <w:shd w:val="clear" w:color="auto" w:fill="FFFFFF"/>
          <w:lang w:eastAsia="es-AR"/>
        </w:rPr>
        <w:t>    </w:t>
      </w:r>
    </w:p>
    <w:p w:rsidR="00A66274" w:rsidRPr="00692BFC" w:rsidRDefault="00A66274" w:rsidP="00747B30">
      <w:pPr>
        <w:shd w:val="clear" w:color="auto" w:fill="FFFFFF"/>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color w:val="333333"/>
          <w:sz w:val="24"/>
          <w:szCs w:val="24"/>
          <w:shd w:val="clear" w:color="auto" w:fill="FFFFFF"/>
          <w:lang w:eastAsia="es-AR"/>
        </w:rPr>
        <w:lastRenderedPageBreak/>
        <w:t>                                           </w:t>
      </w:r>
      <w:r w:rsidRPr="00692BFC">
        <w:rPr>
          <w:rFonts w:ascii="Arial" w:eastAsia="Times New Roman" w:hAnsi="Arial" w:cs="Arial"/>
          <w:b/>
          <w:bCs/>
          <w:color w:val="333333"/>
          <w:sz w:val="24"/>
          <w:szCs w:val="24"/>
          <w:shd w:val="clear" w:color="auto" w:fill="FFFFFF"/>
          <w:lang w:eastAsia="es-AR"/>
        </w:rPr>
        <w:t xml:space="preserve">Relator: Dr. Gabriel </w:t>
      </w:r>
      <w:proofErr w:type="spellStart"/>
      <w:r w:rsidRPr="00692BFC">
        <w:rPr>
          <w:rFonts w:ascii="Arial" w:eastAsia="Times New Roman" w:hAnsi="Arial" w:cs="Arial"/>
          <w:b/>
          <w:bCs/>
          <w:color w:val="333333"/>
          <w:sz w:val="24"/>
          <w:szCs w:val="24"/>
          <w:shd w:val="clear" w:color="auto" w:fill="FFFFFF"/>
          <w:lang w:eastAsia="es-AR"/>
        </w:rPr>
        <w:t>Ludueña</w:t>
      </w:r>
      <w:proofErr w:type="spellEnd"/>
    </w:p>
    <w:p w:rsidR="001B1183" w:rsidRPr="00692BFC" w:rsidRDefault="001B1183" w:rsidP="00747B30">
      <w:pPr>
        <w:jc w:val="both"/>
        <w:rPr>
          <w:rFonts w:ascii="Arial" w:hAnsi="Arial" w:cs="Arial"/>
          <w:b/>
          <w:bCs/>
          <w:color w:val="333333"/>
          <w:sz w:val="24"/>
          <w:szCs w:val="24"/>
          <w:u w:val="single"/>
          <w:shd w:val="clear" w:color="auto" w:fill="FFFFFF"/>
        </w:rPr>
      </w:pPr>
    </w:p>
    <w:p w:rsidR="00DD75F5" w:rsidRPr="00692BFC" w:rsidRDefault="00A66274" w:rsidP="00DD75F5">
      <w:pPr>
        <w:rPr>
          <w:rFonts w:ascii="Arial" w:hAnsi="Arial" w:cs="Arial"/>
          <w:b/>
          <w:sz w:val="24"/>
          <w:szCs w:val="24"/>
        </w:rPr>
      </w:pPr>
      <w:r w:rsidRPr="00692BFC">
        <w:rPr>
          <w:rFonts w:ascii="Arial" w:hAnsi="Arial" w:cs="Arial"/>
          <w:b/>
          <w:bCs/>
          <w:color w:val="333333"/>
          <w:sz w:val="24"/>
          <w:szCs w:val="24"/>
          <w:u w:val="single"/>
          <w:shd w:val="clear" w:color="auto" w:fill="FFFFFF"/>
        </w:rPr>
        <w:t>AUTOS:</w:t>
      </w:r>
      <w:r w:rsidRPr="00692BFC">
        <w:rPr>
          <w:rFonts w:ascii="Arial" w:hAnsi="Arial" w:cs="Arial"/>
          <w:b/>
          <w:bCs/>
          <w:color w:val="333333"/>
          <w:sz w:val="24"/>
          <w:szCs w:val="24"/>
          <w:shd w:val="clear" w:color="auto" w:fill="FFFFFF"/>
        </w:rPr>
        <w:t xml:space="preserve"> </w:t>
      </w:r>
      <w:r w:rsidR="00DD75F5" w:rsidRPr="00692BFC">
        <w:rPr>
          <w:rFonts w:ascii="Arial" w:hAnsi="Arial" w:cs="Arial"/>
          <w:b/>
          <w:sz w:val="24"/>
          <w:szCs w:val="24"/>
        </w:rPr>
        <w:t>ACHERAL SA,</w:t>
      </w:r>
      <w:r w:rsidR="00DD75F5" w:rsidRPr="00692BFC">
        <w:rPr>
          <w:rFonts w:ascii="Arial" w:hAnsi="Arial" w:cs="Arial"/>
          <w:b/>
          <w:i/>
          <w:sz w:val="24"/>
          <w:szCs w:val="24"/>
        </w:rPr>
        <w:t xml:space="preserve"> TRIBUNAL FISCAL DE APELACIÓN DE TUCUMÁN, 01 de SEPTIEMBRE de 2023.</w:t>
      </w:r>
    </w:p>
    <w:p w:rsidR="00DD75F5" w:rsidRPr="00692BFC" w:rsidRDefault="00DD75F5" w:rsidP="00DD75F5">
      <w:pPr>
        <w:jc w:val="both"/>
        <w:rPr>
          <w:rFonts w:ascii="Arial" w:hAnsi="Arial" w:cs="Arial"/>
          <w:sz w:val="24"/>
          <w:szCs w:val="24"/>
        </w:rPr>
      </w:pPr>
      <w:r w:rsidRPr="00692BFC">
        <w:rPr>
          <w:rFonts w:ascii="Arial" w:hAnsi="Arial" w:cs="Arial"/>
          <w:sz w:val="24"/>
          <w:szCs w:val="24"/>
        </w:rPr>
        <w:t>Recurso de apelación contra Resolución de la DGR que determinó deuda por omisión de actuar como agente de retención.  Defensa referida al pago del tributo por parte del deudor principal. Referencia a la carga probatoria.</w:t>
      </w:r>
    </w:p>
    <w:p w:rsidR="00A66274" w:rsidRPr="00692BFC" w:rsidRDefault="00A66274" w:rsidP="00DD75F5">
      <w:pPr>
        <w:jc w:val="both"/>
        <w:rPr>
          <w:rFonts w:ascii="Arial" w:hAnsi="Arial" w:cs="Arial"/>
          <w:color w:val="000000"/>
          <w:sz w:val="24"/>
          <w:szCs w:val="24"/>
        </w:rPr>
      </w:pPr>
    </w:p>
    <w:p w:rsidR="00A66274" w:rsidRPr="00692BFC" w:rsidRDefault="00A66274" w:rsidP="00747B30">
      <w:pPr>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b/>
          <w:bCs/>
          <w:color w:val="333333"/>
          <w:sz w:val="24"/>
          <w:szCs w:val="24"/>
          <w:shd w:val="clear" w:color="auto" w:fill="FFFFFF"/>
          <w:lang w:eastAsia="es-AR"/>
        </w:rPr>
        <w:t>TRIBUNAL FISCAL DE APELACIÓN DE LA PROVINCIA DE BUENOS AIRES</w:t>
      </w:r>
    </w:p>
    <w:p w:rsidR="00A66274" w:rsidRPr="00692BFC" w:rsidRDefault="00A66274" w:rsidP="00747B30">
      <w:pPr>
        <w:shd w:val="clear" w:color="auto" w:fill="FFFFFF"/>
        <w:spacing w:before="100" w:beforeAutospacing="1" w:after="0" w:line="240" w:lineRule="auto"/>
        <w:jc w:val="both"/>
        <w:rPr>
          <w:rFonts w:ascii="Arial" w:eastAsia="Times New Roman" w:hAnsi="Arial" w:cs="Arial"/>
          <w:sz w:val="24"/>
          <w:szCs w:val="24"/>
          <w:lang w:eastAsia="es-AR"/>
        </w:rPr>
      </w:pPr>
      <w:r w:rsidRPr="00692BFC">
        <w:rPr>
          <w:rFonts w:ascii="Arial" w:eastAsia="Times New Roman" w:hAnsi="Arial" w:cs="Arial"/>
          <w:b/>
          <w:bCs/>
          <w:color w:val="333333"/>
          <w:sz w:val="24"/>
          <w:szCs w:val="24"/>
          <w:shd w:val="clear" w:color="auto" w:fill="FFFFFF"/>
          <w:lang w:eastAsia="es-AR"/>
        </w:rPr>
        <w:t xml:space="preserve">Relator: Dr. Ezequiel </w:t>
      </w:r>
      <w:proofErr w:type="spellStart"/>
      <w:r w:rsidRPr="00692BFC">
        <w:rPr>
          <w:rFonts w:ascii="Arial" w:eastAsia="Times New Roman" w:hAnsi="Arial" w:cs="Arial"/>
          <w:b/>
          <w:bCs/>
          <w:color w:val="333333"/>
          <w:sz w:val="24"/>
          <w:szCs w:val="24"/>
          <w:shd w:val="clear" w:color="auto" w:fill="FFFFFF"/>
          <w:lang w:eastAsia="es-AR"/>
        </w:rPr>
        <w:t>Maltz</w:t>
      </w:r>
      <w:proofErr w:type="spellEnd"/>
    </w:p>
    <w:p w:rsidR="00A66274" w:rsidRPr="00692BFC" w:rsidRDefault="00A66274" w:rsidP="00747B30">
      <w:pPr>
        <w:shd w:val="clear" w:color="auto" w:fill="FFFFFF"/>
        <w:jc w:val="both"/>
        <w:rPr>
          <w:rFonts w:ascii="Arial" w:eastAsia="Times New Roman" w:hAnsi="Arial" w:cs="Arial"/>
          <w:b/>
          <w:bCs/>
          <w:color w:val="201F1E"/>
          <w:sz w:val="24"/>
          <w:szCs w:val="24"/>
          <w:shd w:val="clear" w:color="auto" w:fill="FFFFFF"/>
          <w:lang w:eastAsia="es-AR"/>
        </w:rPr>
      </w:pPr>
    </w:p>
    <w:p w:rsidR="00DD75F5" w:rsidRPr="00692BFC" w:rsidRDefault="00A66274" w:rsidP="00DD75F5">
      <w:pPr>
        <w:pStyle w:val="NormalWeb"/>
        <w:shd w:val="clear" w:color="auto" w:fill="FFFFFF"/>
        <w:spacing w:before="0" w:beforeAutospacing="0" w:after="0" w:afterAutospacing="0"/>
        <w:rPr>
          <w:rFonts w:ascii="Arial" w:hAnsi="Arial" w:cs="Arial"/>
          <w:color w:val="222222"/>
        </w:rPr>
      </w:pPr>
      <w:r w:rsidRPr="00692BFC">
        <w:rPr>
          <w:rFonts w:ascii="Arial" w:hAnsi="Arial" w:cs="Arial"/>
          <w:b/>
          <w:bCs/>
          <w:color w:val="201F1E"/>
          <w:u w:val="single"/>
          <w:shd w:val="clear" w:color="auto" w:fill="FFFFFF"/>
        </w:rPr>
        <w:t>AUTOS</w:t>
      </w:r>
      <w:r w:rsidRPr="00692BFC">
        <w:rPr>
          <w:rFonts w:ascii="Arial" w:hAnsi="Arial" w:cs="Arial"/>
          <w:b/>
          <w:bCs/>
          <w:color w:val="201F1E"/>
          <w:shd w:val="clear" w:color="auto" w:fill="FFFFFF"/>
        </w:rPr>
        <w:t xml:space="preserve">: </w:t>
      </w:r>
      <w:r w:rsidR="00DD75F5" w:rsidRPr="00692BFC">
        <w:rPr>
          <w:rFonts w:ascii="Arial" w:hAnsi="Arial" w:cs="Arial"/>
          <w:b/>
          <w:bCs/>
          <w:color w:val="000000"/>
        </w:rPr>
        <w:t>OBRAS SANITARIAS MAR DEL PLATA" - Tribunal Fiscal de Apelación Sala I, sentencia del 20/10/2023.  </w:t>
      </w:r>
    </w:p>
    <w:p w:rsidR="00692BFC" w:rsidRPr="00692BFC" w:rsidRDefault="00692BFC" w:rsidP="00DD75F5">
      <w:pPr>
        <w:pStyle w:val="NormalWeb"/>
        <w:shd w:val="clear" w:color="auto" w:fill="FFFFFF"/>
        <w:spacing w:before="0" w:beforeAutospacing="0" w:after="0" w:afterAutospacing="0"/>
        <w:jc w:val="both"/>
        <w:rPr>
          <w:rFonts w:ascii="Arial" w:hAnsi="Arial" w:cs="Arial"/>
          <w:color w:val="000000"/>
        </w:rPr>
      </w:pPr>
    </w:p>
    <w:p w:rsidR="00DD75F5" w:rsidRPr="00692BFC" w:rsidRDefault="00DD75F5" w:rsidP="00DD75F5">
      <w:pPr>
        <w:pStyle w:val="NormalWeb"/>
        <w:shd w:val="clear" w:color="auto" w:fill="FFFFFF"/>
        <w:spacing w:before="0" w:beforeAutospacing="0" w:after="0" w:afterAutospacing="0"/>
        <w:jc w:val="both"/>
        <w:rPr>
          <w:rFonts w:ascii="Arial" w:hAnsi="Arial" w:cs="Arial"/>
          <w:color w:val="222222"/>
        </w:rPr>
      </w:pPr>
      <w:r w:rsidRPr="00692BFC">
        <w:rPr>
          <w:rFonts w:ascii="Arial" w:hAnsi="Arial" w:cs="Arial"/>
          <w:color w:val="000000"/>
        </w:rPr>
        <w:t xml:space="preserve">ACUERDO PLENARIO N° 34. SUSPENSIÓN DEL PROCEDIMIENTO. Se suspende el trámite de las actuaciones, hasta que se expida la Suprema Corte de Justicia de la Provincia de Buenos Aires en la Causa A 77971, “O.S.S.E -Obras Sanitarias </w:t>
      </w:r>
      <w:proofErr w:type="spellStart"/>
      <w:r w:rsidRPr="00692BFC">
        <w:rPr>
          <w:rFonts w:ascii="Arial" w:hAnsi="Arial" w:cs="Arial"/>
          <w:color w:val="000000"/>
        </w:rPr>
        <w:t>Soc</w:t>
      </w:r>
      <w:proofErr w:type="spellEnd"/>
      <w:r w:rsidRPr="00692BFC">
        <w:rPr>
          <w:rFonts w:ascii="Arial" w:hAnsi="Arial" w:cs="Arial"/>
          <w:color w:val="000000"/>
        </w:rPr>
        <w:t xml:space="preserve"> del Estado MSP c/Tribunal Fiscal de Apelación s/ Recurso directo Tribunal Fiscal de Apelación – Recurso Extraordinario de Inaplicabilidad de Ley”. Reconocimiento (o no) de la exención del pago del Impuesto a los Automotores en el marco del artículo 243 inc. a) del Código Fiscal.</w:t>
      </w:r>
    </w:p>
    <w:p w:rsidR="00A66274" w:rsidRPr="00692BFC" w:rsidRDefault="00A66274" w:rsidP="00DD75F5">
      <w:pPr>
        <w:shd w:val="clear" w:color="auto" w:fill="FFFFFF"/>
        <w:jc w:val="both"/>
        <w:rPr>
          <w:rFonts w:ascii="Arial" w:eastAsia="Times New Roman" w:hAnsi="Arial" w:cs="Arial"/>
          <w:sz w:val="24"/>
          <w:szCs w:val="24"/>
          <w:lang w:eastAsia="es-AR"/>
        </w:rPr>
      </w:pPr>
    </w:p>
    <w:p w:rsidR="00A66274" w:rsidRPr="00692BFC" w:rsidRDefault="00A66274" w:rsidP="00747B30">
      <w:pPr>
        <w:spacing w:before="100" w:beforeAutospacing="1" w:after="198" w:line="240" w:lineRule="auto"/>
        <w:jc w:val="both"/>
        <w:rPr>
          <w:rFonts w:ascii="Arial" w:eastAsia="Times New Roman" w:hAnsi="Arial" w:cs="Arial"/>
          <w:sz w:val="24"/>
          <w:szCs w:val="24"/>
          <w:lang w:eastAsia="es-AR"/>
        </w:rPr>
      </w:pPr>
      <w:r w:rsidRPr="00692BFC">
        <w:rPr>
          <w:rFonts w:ascii="Arial" w:eastAsia="Times New Roman" w:hAnsi="Arial" w:cs="Arial"/>
          <w:color w:val="333333"/>
          <w:sz w:val="24"/>
          <w:szCs w:val="24"/>
          <w:shd w:val="clear" w:color="auto" w:fill="FFFFFF"/>
          <w:lang w:eastAsia="es-AR"/>
        </w:rPr>
        <w:t>Les esperamos,</w:t>
      </w:r>
    </w:p>
    <w:p w:rsidR="00AB748E" w:rsidRPr="00692BFC" w:rsidRDefault="00A66274" w:rsidP="00747B30">
      <w:pPr>
        <w:spacing w:before="100" w:beforeAutospacing="1" w:after="198" w:line="240" w:lineRule="auto"/>
        <w:jc w:val="both"/>
        <w:rPr>
          <w:rFonts w:ascii="Arial" w:hAnsi="Arial" w:cs="Arial"/>
          <w:sz w:val="24"/>
          <w:szCs w:val="24"/>
        </w:rPr>
      </w:pPr>
      <w:bookmarkStart w:id="0" w:name="_GoBack"/>
      <w:bookmarkEnd w:id="0"/>
      <w:r w:rsidRPr="00692BFC">
        <w:rPr>
          <w:rFonts w:ascii="Arial" w:eastAsia="Times New Roman" w:hAnsi="Arial" w:cs="Arial"/>
          <w:color w:val="333333"/>
          <w:sz w:val="24"/>
          <w:szCs w:val="24"/>
          <w:shd w:val="clear" w:color="auto" w:fill="FFFFFF"/>
          <w:lang w:eastAsia="es-AR"/>
        </w:rPr>
        <w:t>PABLO GARBARINO – JULIANA PACCINI</w:t>
      </w:r>
    </w:p>
    <w:sectPr w:rsidR="00AB748E" w:rsidRPr="00692B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D41"/>
    <w:rsid w:val="00091BDC"/>
    <w:rsid w:val="001B1183"/>
    <w:rsid w:val="00273688"/>
    <w:rsid w:val="00692BFC"/>
    <w:rsid w:val="00747B30"/>
    <w:rsid w:val="00817C7D"/>
    <w:rsid w:val="009C7953"/>
    <w:rsid w:val="00A66274"/>
    <w:rsid w:val="00AB748E"/>
    <w:rsid w:val="00CA565E"/>
    <w:rsid w:val="00DD75F5"/>
    <w:rsid w:val="00E42D41"/>
    <w:rsid w:val="00E939B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8DCE99-44A0-422A-93E4-B3A1968F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273688"/>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355179">
      <w:bodyDiv w:val="1"/>
      <w:marLeft w:val="0"/>
      <w:marRight w:val="0"/>
      <w:marTop w:val="0"/>
      <w:marBottom w:val="0"/>
      <w:divBdr>
        <w:top w:val="none" w:sz="0" w:space="0" w:color="auto"/>
        <w:left w:val="none" w:sz="0" w:space="0" w:color="auto"/>
        <w:bottom w:val="none" w:sz="0" w:space="0" w:color="auto"/>
        <w:right w:val="none" w:sz="0" w:space="0" w:color="auto"/>
      </w:divBdr>
    </w:div>
    <w:div w:id="569970180">
      <w:bodyDiv w:val="1"/>
      <w:marLeft w:val="0"/>
      <w:marRight w:val="0"/>
      <w:marTop w:val="0"/>
      <w:marBottom w:val="0"/>
      <w:divBdr>
        <w:top w:val="none" w:sz="0" w:space="0" w:color="auto"/>
        <w:left w:val="none" w:sz="0" w:space="0" w:color="auto"/>
        <w:bottom w:val="none" w:sz="0" w:space="0" w:color="auto"/>
        <w:right w:val="none" w:sz="0" w:space="0" w:color="auto"/>
      </w:divBdr>
    </w:div>
    <w:div w:id="588344244">
      <w:bodyDiv w:val="1"/>
      <w:marLeft w:val="0"/>
      <w:marRight w:val="0"/>
      <w:marTop w:val="0"/>
      <w:marBottom w:val="0"/>
      <w:divBdr>
        <w:top w:val="none" w:sz="0" w:space="0" w:color="auto"/>
        <w:left w:val="none" w:sz="0" w:space="0" w:color="auto"/>
        <w:bottom w:val="none" w:sz="0" w:space="0" w:color="auto"/>
        <w:right w:val="none" w:sz="0" w:space="0" w:color="auto"/>
      </w:divBdr>
      <w:divsChild>
        <w:div w:id="1823964604">
          <w:marLeft w:val="0"/>
          <w:marRight w:val="0"/>
          <w:marTop w:val="0"/>
          <w:marBottom w:val="0"/>
          <w:divBdr>
            <w:top w:val="none" w:sz="0" w:space="0" w:color="auto"/>
            <w:left w:val="none" w:sz="0" w:space="0" w:color="auto"/>
            <w:bottom w:val="none" w:sz="0" w:space="0" w:color="auto"/>
            <w:right w:val="none" w:sz="0" w:space="0" w:color="auto"/>
          </w:divBdr>
          <w:divsChild>
            <w:div w:id="1261256151">
              <w:marLeft w:val="0"/>
              <w:marRight w:val="0"/>
              <w:marTop w:val="0"/>
              <w:marBottom w:val="0"/>
              <w:divBdr>
                <w:top w:val="none" w:sz="0" w:space="0" w:color="auto"/>
                <w:left w:val="none" w:sz="0" w:space="0" w:color="auto"/>
                <w:bottom w:val="none" w:sz="0" w:space="0" w:color="auto"/>
                <w:right w:val="none" w:sz="0" w:space="0" w:color="auto"/>
              </w:divBdr>
            </w:div>
          </w:divsChild>
        </w:div>
        <w:div w:id="1307737658">
          <w:marLeft w:val="0"/>
          <w:marRight w:val="0"/>
          <w:marTop w:val="0"/>
          <w:marBottom w:val="0"/>
          <w:divBdr>
            <w:top w:val="none" w:sz="0" w:space="0" w:color="auto"/>
            <w:left w:val="none" w:sz="0" w:space="0" w:color="auto"/>
            <w:bottom w:val="none" w:sz="0" w:space="0" w:color="auto"/>
            <w:right w:val="none" w:sz="0" w:space="0" w:color="auto"/>
          </w:divBdr>
          <w:divsChild>
            <w:div w:id="1614941408">
              <w:marLeft w:val="0"/>
              <w:marRight w:val="0"/>
              <w:marTop w:val="0"/>
              <w:marBottom w:val="0"/>
              <w:divBdr>
                <w:top w:val="none" w:sz="0" w:space="0" w:color="auto"/>
                <w:left w:val="none" w:sz="0" w:space="0" w:color="auto"/>
                <w:bottom w:val="none" w:sz="0" w:space="0" w:color="auto"/>
                <w:right w:val="none" w:sz="0" w:space="0" w:color="auto"/>
              </w:divBdr>
              <w:divsChild>
                <w:div w:id="829642593">
                  <w:marLeft w:val="0"/>
                  <w:marRight w:val="0"/>
                  <w:marTop w:val="0"/>
                  <w:marBottom w:val="0"/>
                  <w:divBdr>
                    <w:top w:val="none" w:sz="0" w:space="0" w:color="auto"/>
                    <w:left w:val="none" w:sz="0" w:space="0" w:color="auto"/>
                    <w:bottom w:val="none" w:sz="0" w:space="0" w:color="auto"/>
                    <w:right w:val="none" w:sz="0" w:space="0" w:color="auto"/>
                  </w:divBdr>
                </w:div>
                <w:div w:id="1250694526">
                  <w:marLeft w:val="300"/>
                  <w:marRight w:val="0"/>
                  <w:marTop w:val="0"/>
                  <w:marBottom w:val="0"/>
                  <w:divBdr>
                    <w:top w:val="none" w:sz="0" w:space="0" w:color="auto"/>
                    <w:left w:val="none" w:sz="0" w:space="0" w:color="auto"/>
                    <w:bottom w:val="none" w:sz="0" w:space="0" w:color="auto"/>
                    <w:right w:val="none" w:sz="0" w:space="0" w:color="auto"/>
                  </w:divBdr>
                </w:div>
                <w:div w:id="315958367">
                  <w:marLeft w:val="300"/>
                  <w:marRight w:val="0"/>
                  <w:marTop w:val="0"/>
                  <w:marBottom w:val="0"/>
                  <w:divBdr>
                    <w:top w:val="none" w:sz="0" w:space="0" w:color="auto"/>
                    <w:left w:val="none" w:sz="0" w:space="0" w:color="auto"/>
                    <w:bottom w:val="none" w:sz="0" w:space="0" w:color="auto"/>
                    <w:right w:val="none" w:sz="0" w:space="0" w:color="auto"/>
                  </w:divBdr>
                </w:div>
                <w:div w:id="1911692213">
                  <w:marLeft w:val="0"/>
                  <w:marRight w:val="0"/>
                  <w:marTop w:val="0"/>
                  <w:marBottom w:val="0"/>
                  <w:divBdr>
                    <w:top w:val="none" w:sz="0" w:space="0" w:color="auto"/>
                    <w:left w:val="none" w:sz="0" w:space="0" w:color="auto"/>
                    <w:bottom w:val="none" w:sz="0" w:space="0" w:color="auto"/>
                    <w:right w:val="none" w:sz="0" w:space="0" w:color="auto"/>
                  </w:divBdr>
                </w:div>
                <w:div w:id="1950622525">
                  <w:marLeft w:val="60"/>
                  <w:marRight w:val="0"/>
                  <w:marTop w:val="0"/>
                  <w:marBottom w:val="0"/>
                  <w:divBdr>
                    <w:top w:val="none" w:sz="0" w:space="0" w:color="auto"/>
                    <w:left w:val="none" w:sz="0" w:space="0" w:color="auto"/>
                    <w:bottom w:val="none" w:sz="0" w:space="0" w:color="auto"/>
                    <w:right w:val="none" w:sz="0" w:space="0" w:color="auto"/>
                  </w:divBdr>
                </w:div>
              </w:divsChild>
            </w:div>
            <w:div w:id="1934044492">
              <w:marLeft w:val="0"/>
              <w:marRight w:val="0"/>
              <w:marTop w:val="0"/>
              <w:marBottom w:val="0"/>
              <w:divBdr>
                <w:top w:val="none" w:sz="0" w:space="0" w:color="auto"/>
                <w:left w:val="none" w:sz="0" w:space="0" w:color="auto"/>
                <w:bottom w:val="none" w:sz="0" w:space="0" w:color="auto"/>
                <w:right w:val="none" w:sz="0" w:space="0" w:color="auto"/>
              </w:divBdr>
              <w:divsChild>
                <w:div w:id="1192108698">
                  <w:marLeft w:val="0"/>
                  <w:marRight w:val="0"/>
                  <w:marTop w:val="120"/>
                  <w:marBottom w:val="0"/>
                  <w:divBdr>
                    <w:top w:val="none" w:sz="0" w:space="0" w:color="auto"/>
                    <w:left w:val="none" w:sz="0" w:space="0" w:color="auto"/>
                    <w:bottom w:val="none" w:sz="0" w:space="0" w:color="auto"/>
                    <w:right w:val="none" w:sz="0" w:space="0" w:color="auto"/>
                  </w:divBdr>
                  <w:divsChild>
                    <w:div w:id="810711410">
                      <w:marLeft w:val="0"/>
                      <w:marRight w:val="0"/>
                      <w:marTop w:val="0"/>
                      <w:marBottom w:val="0"/>
                      <w:divBdr>
                        <w:top w:val="none" w:sz="0" w:space="0" w:color="auto"/>
                        <w:left w:val="none" w:sz="0" w:space="0" w:color="auto"/>
                        <w:bottom w:val="none" w:sz="0" w:space="0" w:color="auto"/>
                        <w:right w:val="none" w:sz="0" w:space="0" w:color="auto"/>
                      </w:divBdr>
                      <w:divsChild>
                        <w:div w:id="174005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9758964">
      <w:bodyDiv w:val="1"/>
      <w:marLeft w:val="0"/>
      <w:marRight w:val="0"/>
      <w:marTop w:val="0"/>
      <w:marBottom w:val="0"/>
      <w:divBdr>
        <w:top w:val="none" w:sz="0" w:space="0" w:color="auto"/>
        <w:left w:val="none" w:sz="0" w:space="0" w:color="auto"/>
        <w:bottom w:val="none" w:sz="0" w:space="0" w:color="auto"/>
        <w:right w:val="none" w:sz="0" w:space="0" w:color="auto"/>
      </w:divBdr>
      <w:divsChild>
        <w:div w:id="1634558426">
          <w:marLeft w:val="0"/>
          <w:marRight w:val="0"/>
          <w:marTop w:val="0"/>
          <w:marBottom w:val="0"/>
          <w:divBdr>
            <w:top w:val="none" w:sz="0" w:space="0" w:color="auto"/>
            <w:left w:val="none" w:sz="0" w:space="0" w:color="auto"/>
            <w:bottom w:val="none" w:sz="0" w:space="0" w:color="auto"/>
            <w:right w:val="none" w:sz="0" w:space="0" w:color="auto"/>
          </w:divBdr>
        </w:div>
        <w:div w:id="501165234">
          <w:marLeft w:val="0"/>
          <w:marRight w:val="0"/>
          <w:marTop w:val="0"/>
          <w:marBottom w:val="0"/>
          <w:divBdr>
            <w:top w:val="none" w:sz="0" w:space="0" w:color="auto"/>
            <w:left w:val="none" w:sz="0" w:space="0" w:color="auto"/>
            <w:bottom w:val="none" w:sz="0" w:space="0" w:color="auto"/>
            <w:right w:val="none" w:sz="0" w:space="0" w:color="auto"/>
          </w:divBdr>
          <w:divsChild>
            <w:div w:id="95181304">
              <w:marLeft w:val="0"/>
              <w:marRight w:val="0"/>
              <w:marTop w:val="0"/>
              <w:marBottom w:val="0"/>
              <w:divBdr>
                <w:top w:val="none" w:sz="0" w:space="0" w:color="auto"/>
                <w:left w:val="none" w:sz="0" w:space="0" w:color="auto"/>
                <w:bottom w:val="none" w:sz="0" w:space="0" w:color="auto"/>
                <w:right w:val="none" w:sz="0" w:space="0" w:color="auto"/>
              </w:divBdr>
              <w:divsChild>
                <w:div w:id="588732829">
                  <w:marLeft w:val="0"/>
                  <w:marRight w:val="0"/>
                  <w:marTop w:val="0"/>
                  <w:marBottom w:val="0"/>
                  <w:divBdr>
                    <w:top w:val="none" w:sz="0" w:space="0" w:color="auto"/>
                    <w:left w:val="none" w:sz="0" w:space="0" w:color="auto"/>
                    <w:bottom w:val="none" w:sz="0" w:space="0" w:color="auto"/>
                    <w:right w:val="none" w:sz="0" w:space="0" w:color="auto"/>
                  </w:divBdr>
                  <w:divsChild>
                    <w:div w:id="263078386">
                      <w:marLeft w:val="0"/>
                      <w:marRight w:val="0"/>
                      <w:marTop w:val="0"/>
                      <w:marBottom w:val="0"/>
                      <w:divBdr>
                        <w:top w:val="none" w:sz="0" w:space="0" w:color="auto"/>
                        <w:left w:val="none" w:sz="0" w:space="0" w:color="auto"/>
                        <w:bottom w:val="none" w:sz="0" w:space="0" w:color="auto"/>
                        <w:right w:val="none" w:sz="0" w:space="0" w:color="auto"/>
                      </w:divBdr>
                    </w:div>
                    <w:div w:id="203105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20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2154</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Cuenta Microsoft</dc:creator>
  <cp:keywords/>
  <dc:description/>
  <cp:lastModifiedBy>Cuenta Microsoft</cp:lastModifiedBy>
  <cp:revision>3</cp:revision>
  <dcterms:created xsi:type="dcterms:W3CDTF">2023-11-10T20:46:00Z</dcterms:created>
  <dcterms:modified xsi:type="dcterms:W3CDTF">2023-11-10T20:47:00Z</dcterms:modified>
</cp:coreProperties>
</file>